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779D4F82" w:rsidR="001A53D6" w:rsidRPr="00C66E4D" w:rsidRDefault="00AD45C2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AD45C2">
              <w:rPr>
                <w:rFonts w:ascii="Times New Roman" w:hAnsi="Times New Roman" w:cs="Times New Roman"/>
                <w:b/>
                <w:color w:val="000000" w:themeColor="text1"/>
              </w:rPr>
              <w:t>JOOA-3052</w:t>
            </w:r>
            <w:bookmarkEnd w:id="0"/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742687B2" w:rsidR="003069E0" w:rsidRPr="00C66E4D" w:rsidRDefault="00AD45C2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AD45C2">
              <w:rPr>
                <w:rFonts w:ascii="Times New Roman" w:hAnsi="Times New Roman" w:cs="Times New Roman"/>
                <w:b/>
                <w:color w:val="000000" w:themeColor="text1"/>
              </w:rPr>
              <w:t>Romano Mary</w:t>
            </w:r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5F569F95" w14:textId="274A263C" w:rsidR="00E85D9A" w:rsidRDefault="00E9204E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E85D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Curcumin</w:t>
            </w:r>
            <w:proofErr w:type="spellEnd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</w:t>
            </w:r>
            <w:proofErr w:type="spellStart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Bromelain</w:t>
            </w:r>
            <w:proofErr w:type="spellEnd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an effective help to </w:t>
            </w:r>
            <w:proofErr w:type="spellStart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Subthresh</w:t>
            </w:r>
            <w:proofErr w:type="spellEnd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old </w:t>
            </w:r>
            <w:proofErr w:type="spellStart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Micropulse</w:t>
            </w:r>
            <w:proofErr w:type="spellEnd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Laser in patient with Diabetic Macular </w:t>
            </w:r>
            <w:proofErr w:type="spellStart"/>
            <w:r w:rsidR="00AD45C2" w:rsidRPr="00AD45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Edema</w:t>
            </w:r>
            <w:proofErr w:type="spellEnd"/>
          </w:p>
          <w:p w14:paraId="647C083C" w14:textId="7F4037A7" w:rsidR="008D599A" w:rsidRDefault="00140858" w:rsidP="009D584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 xml:space="preserve">The article presents a thorough study on the combined effects of </w:t>
            </w:r>
            <w:proofErr w:type="spellStart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>curcumin</w:t>
            </w:r>
            <w:proofErr w:type="spellEnd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 xml:space="preserve"> and </w:t>
            </w:r>
            <w:proofErr w:type="spellStart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>bromelain</w:t>
            </w:r>
            <w:proofErr w:type="spellEnd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 xml:space="preserve"> with </w:t>
            </w:r>
            <w:proofErr w:type="spellStart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>subthreshold</w:t>
            </w:r>
            <w:proofErr w:type="spellEnd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>micropulse</w:t>
            </w:r>
            <w:proofErr w:type="spellEnd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 xml:space="preserve"> laser photocoagulation (SMLP) for treating diabetic macular edema (DME). However, the structure and readability of the manuscript </w:t>
            </w:r>
            <w:proofErr w:type="gramStart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>could be significantly improved</w:t>
            </w:r>
            <w:proofErr w:type="gramEnd"/>
            <w:r w:rsidR="00AD45C2" w:rsidRPr="00AD45C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AECC9F8" w14:textId="464A3117" w:rsidR="009D584F" w:rsidRDefault="009D584F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AD45C2"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introduction effectively outlines the prevalence and impact of DME and sets the stage for exploring new treatment modalities. </w:t>
            </w:r>
          </w:p>
          <w:p w14:paraId="3212240C" w14:textId="742384C8" w:rsidR="00AD45C2" w:rsidRDefault="00AD45C2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Methods: - </w:t>
            </w:r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methods section is </w:t>
            </w:r>
            <w:proofErr w:type="gramStart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well-described</w:t>
            </w:r>
            <w:proofErr w:type="gramEnd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but could benefit from additional information on the randomization process and any potential confounding factors. Including a CONSORT flow diagram would improve transparency.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</w:p>
          <w:p w14:paraId="069E36A5" w14:textId="2C7BECEE" w:rsidR="00AD45C2" w:rsidRDefault="00AD45C2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 </w:t>
            </w:r>
            <w:proofErr w:type="gramStart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are clearly presented</w:t>
            </w:r>
            <w:proofErr w:type="gramEnd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with appropriate use of tables and statistical analyses. However,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please</w:t>
            </w:r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explain</w:t>
            </w:r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breakdown of the demographic characteristics and how they </w:t>
            </w:r>
            <w:proofErr w:type="gramStart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were matched</w:t>
            </w:r>
            <w:proofErr w:type="gramEnd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between groups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</w:t>
            </w:r>
          </w:p>
          <w:p w14:paraId="3F3FF272" w14:textId="3FB8B81C" w:rsidR="00AD45C2" w:rsidRDefault="00AD45C2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Discussions: - </w:t>
            </w:r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discussion aptly interprets the findings but </w:t>
            </w:r>
            <w:proofErr w:type="gramStart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improved</w:t>
            </w:r>
            <w:proofErr w:type="gramEnd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by addressing potential limitations more thoroughly and comparing the results with other studies in the field. Speculating on the long-term implications and suggesting future research directions would also be beneficial.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</w:p>
          <w:p w14:paraId="11A9DD20" w14:textId="703952E6" w:rsidR="00AD45C2" w:rsidRPr="00AD45C2" w:rsidRDefault="00AD45C2" w:rsidP="00AD45C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Provide comprehensive details on the administration of the </w:t>
            </w:r>
            <w:proofErr w:type="spellStart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curcumin</w:t>
            </w:r>
            <w:proofErr w:type="spellEnd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-based drugs, including adherence rates and any side effects observed.</w:t>
            </w:r>
          </w:p>
          <w:p w14:paraId="622E456D" w14:textId="769F68CF" w:rsidR="00AD45C2" w:rsidRPr="00AD45C2" w:rsidRDefault="00AD45C2" w:rsidP="00AD45C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Adding data on changes in visual acuity would provide a more comprehensive assessment of the treatment’s efficacy. A more detailed discussion of the biological mechanisms by which </w:t>
            </w:r>
            <w:proofErr w:type="spellStart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curcumin</w:t>
            </w:r>
            <w:proofErr w:type="spellEnd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</w:t>
            </w:r>
            <w:proofErr w:type="spellStart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bromelain</w:t>
            </w:r>
            <w:proofErr w:type="spellEnd"/>
            <w:r w:rsidRPr="00AD45C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exert their effects would add depth to the study.</w:t>
            </w:r>
          </w:p>
          <w:p w14:paraId="387941E6" w14:textId="1053154D" w:rsidR="0049531E" w:rsidRPr="00C66E4D" w:rsidRDefault="00DE24E6" w:rsidP="00F66B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CDBCC" w14:textId="77777777" w:rsidR="00313698" w:rsidRDefault="00313698" w:rsidP="00F65AB0">
      <w:pPr>
        <w:spacing w:after="0" w:line="240" w:lineRule="auto"/>
      </w:pPr>
      <w:r>
        <w:separator/>
      </w:r>
    </w:p>
  </w:endnote>
  <w:endnote w:type="continuationSeparator" w:id="0">
    <w:p w14:paraId="1F851B67" w14:textId="77777777" w:rsidR="00313698" w:rsidRDefault="00313698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7BF122" w14:textId="77777777" w:rsidR="00313698" w:rsidRDefault="00313698" w:rsidP="00F65AB0">
      <w:pPr>
        <w:spacing w:after="0" w:line="240" w:lineRule="auto"/>
      </w:pPr>
      <w:r>
        <w:separator/>
      </w:r>
    </w:p>
  </w:footnote>
  <w:footnote w:type="continuationSeparator" w:id="0">
    <w:p w14:paraId="0C3C0C1B" w14:textId="77777777" w:rsidR="00313698" w:rsidRDefault="00313698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425E"/>
    <w:rsid w:val="00125358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AE"/>
    <w:rsid w:val="0023303A"/>
    <w:rsid w:val="002332D3"/>
    <w:rsid w:val="00234EDA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2F784D"/>
    <w:rsid w:val="00304310"/>
    <w:rsid w:val="003069E0"/>
    <w:rsid w:val="00313698"/>
    <w:rsid w:val="00316A94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16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6A6F"/>
    <w:rsid w:val="004072F1"/>
    <w:rsid w:val="0041650A"/>
    <w:rsid w:val="00421829"/>
    <w:rsid w:val="00423A7B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3A69"/>
    <w:rsid w:val="00445057"/>
    <w:rsid w:val="00445176"/>
    <w:rsid w:val="00445E5E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76E"/>
    <w:rsid w:val="004839BC"/>
    <w:rsid w:val="00483F53"/>
    <w:rsid w:val="004860A8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CA9"/>
    <w:rsid w:val="00642770"/>
    <w:rsid w:val="00647C6A"/>
    <w:rsid w:val="00651F0B"/>
    <w:rsid w:val="00652A7D"/>
    <w:rsid w:val="00653B8B"/>
    <w:rsid w:val="00653DBF"/>
    <w:rsid w:val="00654530"/>
    <w:rsid w:val="00654B53"/>
    <w:rsid w:val="00655FCD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A0AC2"/>
    <w:rsid w:val="006A1242"/>
    <w:rsid w:val="006A576B"/>
    <w:rsid w:val="006B1C9A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668C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0E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2057"/>
    <w:rsid w:val="00892316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4E43"/>
    <w:rsid w:val="008C7224"/>
    <w:rsid w:val="008D03F1"/>
    <w:rsid w:val="008D25B7"/>
    <w:rsid w:val="008D3533"/>
    <w:rsid w:val="008D599A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92AB2"/>
    <w:rsid w:val="009931F4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72D3"/>
    <w:rsid w:val="009D50EB"/>
    <w:rsid w:val="009D584F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840"/>
    <w:rsid w:val="00B079D4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995"/>
    <w:rsid w:val="00B871AA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6EB1"/>
    <w:rsid w:val="00C50FD9"/>
    <w:rsid w:val="00C5151C"/>
    <w:rsid w:val="00C51DFB"/>
    <w:rsid w:val="00C54EE9"/>
    <w:rsid w:val="00C602F1"/>
    <w:rsid w:val="00C60A17"/>
    <w:rsid w:val="00C63048"/>
    <w:rsid w:val="00C635D0"/>
    <w:rsid w:val="00C647C3"/>
    <w:rsid w:val="00C668E1"/>
    <w:rsid w:val="00C66E4D"/>
    <w:rsid w:val="00C70403"/>
    <w:rsid w:val="00C70811"/>
    <w:rsid w:val="00C70E6F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4B0D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538D9"/>
    <w:rsid w:val="00D6017A"/>
    <w:rsid w:val="00D6180D"/>
    <w:rsid w:val="00D624E9"/>
    <w:rsid w:val="00D64761"/>
    <w:rsid w:val="00D65A93"/>
    <w:rsid w:val="00D75683"/>
    <w:rsid w:val="00D83CAC"/>
    <w:rsid w:val="00D8492D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3262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1A95"/>
    <w:rsid w:val="00E82C4E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D1C58-45F7-4707-A01B-0F01E673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2024-06-04T05:07:00Z</dcterms:created>
  <dcterms:modified xsi:type="dcterms:W3CDTF">2024-06-04T05:07:00Z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